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2A5" w:rsidRPr="00D70ADF" w:rsidRDefault="000D52A5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bookmarkStart w:id="0" w:name="_GoBack"/>
      <w:bookmarkEnd w:id="0"/>
      <w:r w:rsidRPr="00744C17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财政业务综合实验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0D52A5" w:rsidRPr="00744C17" w:rsidRDefault="000D52A5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 w:rsidRPr="00C57F46">
        <w:rPr>
          <w:b/>
          <w:kern w:val="0"/>
          <w:sz w:val="28"/>
          <w:szCs w:val="28"/>
        </w:rPr>
        <w:t>Financial business experiment</w:t>
      </w:r>
    </w:p>
    <w:p w:rsidR="000D52A5" w:rsidRPr="00D70ADF" w:rsidRDefault="000D52A5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0D52A5" w:rsidRPr="00456152" w:rsidRDefault="000D52A5" w:rsidP="00481A32">
      <w:pPr>
        <w:tabs>
          <w:tab w:val="left" w:pos="3885"/>
        </w:tabs>
        <w:spacing w:line="500" w:lineRule="exact"/>
        <w:rPr>
          <w:rFonts w:asci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>
        <w:rPr>
          <w:rFonts w:ascii="黑体" w:eastAsia="黑体" w:hAnsi="黑体"/>
          <w:szCs w:val="21"/>
        </w:rPr>
        <w:t>092202B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ascii="黑体" w:eastAsia="黑体" w:hAnsi="黑体"/>
          <w:szCs w:val="21"/>
        </w:rPr>
        <w:t>092202B</w:t>
      </w:r>
    </w:p>
    <w:p w:rsidR="000D52A5" w:rsidRPr="00D67057" w:rsidRDefault="000D52A5" w:rsidP="00481A32">
      <w:pPr>
        <w:tabs>
          <w:tab w:val="left" w:pos="3900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>
        <w:rPr>
          <w:rFonts w:ascii="黑体" w:eastAsia="黑体" w:hAnsi="黑体" w:hint="eastAsia"/>
          <w:szCs w:val="21"/>
        </w:rPr>
        <w:t>财政业务综合实验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 w:hint="eastAsia"/>
          <w:b/>
          <w:szCs w:val="21"/>
        </w:rPr>
        <w:t>：</w:t>
      </w:r>
      <w:r w:rsidRPr="008505BA">
        <w:rPr>
          <w:b/>
          <w:kern w:val="0"/>
          <w:szCs w:val="21"/>
        </w:rPr>
        <w:t>Financial business experiment</w:t>
      </w:r>
    </w:p>
    <w:p w:rsidR="000D52A5" w:rsidRPr="00D70ADF" w:rsidRDefault="000D52A5" w:rsidP="00481A32">
      <w:pPr>
        <w:tabs>
          <w:tab w:val="left" w:pos="3900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/>
          <w:szCs w:val="21"/>
        </w:rPr>
        <w:t>32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/>
          <w:b/>
          <w:szCs w:val="21"/>
        </w:rPr>
        <w:t>32</w:t>
      </w:r>
    </w:p>
    <w:p w:rsidR="000D52A5" w:rsidRPr="00D70ADF" w:rsidRDefault="000D52A5" w:rsidP="00481A32">
      <w:pPr>
        <w:tabs>
          <w:tab w:val="left" w:pos="3900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/>
          <w:szCs w:val="21"/>
        </w:rPr>
        <w:t>2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/>
          <w:b/>
          <w:szCs w:val="21"/>
        </w:rPr>
        <w:t>2</w:t>
      </w:r>
    </w:p>
    <w:p w:rsidR="000D52A5" w:rsidRPr="00994387" w:rsidRDefault="000D52A5" w:rsidP="00481A32">
      <w:pPr>
        <w:tabs>
          <w:tab w:val="left" w:pos="3900"/>
        </w:tabs>
        <w:spacing w:line="500" w:lineRule="exac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考查</w:t>
      </w:r>
      <w:r w:rsidRPr="00D67057">
        <w:rPr>
          <w:rFonts w:ascii="黑体" w:eastAsia="黑体" w:hAnsi="黑体"/>
          <w:szCs w:val="21"/>
        </w:rPr>
        <w:tab/>
      </w:r>
      <w:r w:rsidRPr="00D67057">
        <w:rPr>
          <w:rFonts w:eastAsia="仿宋_GB2312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/>
          <w:b/>
          <w:szCs w:val="21"/>
        </w:rPr>
        <w:t>Inspection</w:t>
      </w:r>
    </w:p>
    <w:p w:rsidR="000D52A5" w:rsidRPr="00D70ADF" w:rsidRDefault="000D52A5" w:rsidP="00481A32">
      <w:pPr>
        <w:tabs>
          <w:tab w:val="left" w:pos="3900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>
        <w:rPr>
          <w:rFonts w:ascii="黑体" w:eastAsia="黑体" w:hAnsi="黑体" w:hint="eastAsia"/>
          <w:szCs w:val="21"/>
        </w:rPr>
        <w:t>：</w:t>
      </w:r>
      <w:r w:rsidRPr="00753107">
        <w:rPr>
          <w:rFonts w:ascii="黑体" w:eastAsia="黑体" w:hAnsi="黑体" w:hint="eastAsia"/>
          <w:szCs w:val="21"/>
        </w:rPr>
        <w:t>经济学、财政学</w:t>
      </w:r>
      <w:r w:rsidRPr="00D70ADF"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/>
          <w:b/>
          <w:szCs w:val="21"/>
        </w:rPr>
        <w:t>Economics</w:t>
      </w:r>
      <w:r>
        <w:rPr>
          <w:rFonts w:eastAsia="仿宋_GB2312" w:hint="eastAsia"/>
          <w:b/>
          <w:szCs w:val="21"/>
        </w:rPr>
        <w:t>、</w:t>
      </w:r>
      <w:r>
        <w:rPr>
          <w:rFonts w:eastAsia="仿宋_GB2312"/>
          <w:b/>
          <w:szCs w:val="21"/>
        </w:rPr>
        <w:t>public-Finance</w:t>
      </w:r>
    </w:p>
    <w:p w:rsidR="000D52A5" w:rsidRPr="00D70ADF" w:rsidRDefault="000D52A5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0D52A5" w:rsidRPr="00C57F46" w:rsidRDefault="000D52A5" w:rsidP="004F14E6">
      <w:pPr>
        <w:widowControl/>
        <w:spacing w:line="500" w:lineRule="exact"/>
        <w:ind w:firstLineChars="200" w:firstLine="420"/>
        <w:jc w:val="left"/>
        <w:rPr>
          <w:rFonts w:asci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>
        <w:rPr>
          <w:rFonts w:ascii="宋体" w:hAnsi="宋体" w:hint="eastAsia"/>
          <w:kern w:val="0"/>
          <w:szCs w:val="21"/>
        </w:rPr>
        <w:t>财政业务综合实验》是财政学、税收学等专业的专业选修课。主要课程内容包括：预算编制、政府采购、国库集中支付、资产管理、政府债务管理、非税收入管理、经济事项内部控制制度等。通过学习政府、公共部门管理运行业务的流程和实际操作，进而认识政府收支行为。</w:t>
      </w:r>
      <w:r w:rsidRPr="00D67057">
        <w:rPr>
          <w:rFonts w:ascii="宋体" w:hAnsi="宋体" w:hint="eastAsia"/>
          <w:kern w:val="0"/>
          <w:szCs w:val="21"/>
        </w:rPr>
        <w:t>通过本门课程的教学</w:t>
      </w:r>
      <w:r>
        <w:rPr>
          <w:rFonts w:ascii="宋体" w:hAnsi="宋体" w:hint="eastAsia"/>
          <w:kern w:val="0"/>
          <w:szCs w:val="21"/>
        </w:rPr>
        <w:t>与实验</w:t>
      </w:r>
      <w:r w:rsidRPr="00D67057">
        <w:rPr>
          <w:rFonts w:ascii="宋体" w:hAnsi="宋体" w:hint="eastAsia"/>
          <w:kern w:val="0"/>
          <w:szCs w:val="21"/>
        </w:rPr>
        <w:t>，使学生</w:t>
      </w:r>
      <w:r>
        <w:rPr>
          <w:rFonts w:ascii="宋体" w:hAnsi="宋体" w:hint="eastAsia"/>
          <w:kern w:val="0"/>
          <w:szCs w:val="21"/>
        </w:rPr>
        <w:t>更直观地感受教学内容，帮助学生增加感性认识，提高动手操作能力，增强业务素养。进一步提高学生利用专业知识分析问题、解决问题的能力，实现培养应用型、复合型人才的目标。</w:t>
      </w:r>
    </w:p>
    <w:p w:rsidR="000D52A5" w:rsidRPr="00607224" w:rsidRDefault="000D52A5" w:rsidP="00607224">
      <w:pPr>
        <w:widowControl/>
        <w:spacing w:line="500" w:lineRule="exact"/>
        <w:ind w:firstLineChars="200" w:firstLine="400"/>
        <w:rPr>
          <w:rFonts w:eastAsia="仿宋_GB2312"/>
          <w:color w:val="000000"/>
          <w:sz w:val="20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 xml:space="preserve">This course </w:t>
      </w:r>
      <w:r>
        <w:rPr>
          <w:rStyle w:val="longtext1"/>
          <w:rFonts w:eastAsia="仿宋_GB2312"/>
          <w:color w:val="000000"/>
          <w:szCs w:val="21"/>
        </w:rPr>
        <w:t xml:space="preserve">is a professional elective courses for public-finance and taxation. The main courses include: Budget, government procurement, </w:t>
      </w:r>
      <w:r w:rsidRPr="00847C99">
        <w:rPr>
          <w:szCs w:val="21"/>
        </w:rPr>
        <w:t>the national Treasury centralized payment</w:t>
      </w:r>
      <w:r>
        <w:rPr>
          <w:szCs w:val="21"/>
        </w:rPr>
        <w:t xml:space="preserve">, </w:t>
      </w:r>
      <w:r w:rsidRPr="00847C99">
        <w:rPr>
          <w:szCs w:val="21"/>
        </w:rPr>
        <w:t>asset management</w:t>
      </w:r>
      <w:r>
        <w:rPr>
          <w:szCs w:val="21"/>
        </w:rPr>
        <w:t xml:space="preserve">, </w:t>
      </w:r>
      <w:r w:rsidRPr="00847C99">
        <w:rPr>
          <w:szCs w:val="21"/>
        </w:rPr>
        <w:t>government debt management</w:t>
      </w:r>
      <w:r>
        <w:rPr>
          <w:szCs w:val="21"/>
        </w:rPr>
        <w:t xml:space="preserve">, </w:t>
      </w:r>
      <w:r w:rsidRPr="00847C99">
        <w:rPr>
          <w:szCs w:val="21"/>
        </w:rPr>
        <w:t>management of non-tax revenue</w:t>
      </w:r>
      <w:r>
        <w:rPr>
          <w:szCs w:val="21"/>
        </w:rPr>
        <w:t xml:space="preserve">, and </w:t>
      </w:r>
      <w:r w:rsidRPr="00847C99">
        <w:rPr>
          <w:szCs w:val="21"/>
        </w:rPr>
        <w:t>economic matters internal control system</w:t>
      </w:r>
      <w:r>
        <w:rPr>
          <w:szCs w:val="21"/>
        </w:rPr>
        <w:t xml:space="preserve">. </w:t>
      </w:r>
      <w:r w:rsidRPr="004855AE">
        <w:rPr>
          <w:szCs w:val="21"/>
        </w:rPr>
        <w:t>Learning management operation process and the actual operation</w:t>
      </w:r>
      <w:r>
        <w:rPr>
          <w:szCs w:val="21"/>
        </w:rPr>
        <w:t xml:space="preserve"> about government and public sector. Understand the government </w:t>
      </w:r>
      <w:r w:rsidRPr="005C6EEC">
        <w:rPr>
          <w:szCs w:val="21"/>
        </w:rPr>
        <w:t>revenue and expenditure behavior</w:t>
      </w:r>
      <w:r>
        <w:rPr>
          <w:szCs w:val="21"/>
        </w:rPr>
        <w:t xml:space="preserve">. </w:t>
      </w:r>
      <w:r w:rsidRPr="00966796">
        <w:rPr>
          <w:szCs w:val="21"/>
        </w:rPr>
        <w:t>Through teaching and experiment</w:t>
      </w:r>
      <w:r>
        <w:rPr>
          <w:szCs w:val="21"/>
        </w:rPr>
        <w:t>ing</w:t>
      </w:r>
      <w:r w:rsidRPr="00966796">
        <w:rPr>
          <w:szCs w:val="21"/>
        </w:rPr>
        <w:t>,</w:t>
      </w:r>
      <w:r>
        <w:rPr>
          <w:szCs w:val="21"/>
        </w:rPr>
        <w:t xml:space="preserve"> this course </w:t>
      </w:r>
      <w:r w:rsidRPr="00966796">
        <w:rPr>
          <w:szCs w:val="21"/>
        </w:rPr>
        <w:t>make students more intuitively feel the teaching content,</w:t>
      </w:r>
      <w:r>
        <w:rPr>
          <w:szCs w:val="21"/>
        </w:rPr>
        <w:t xml:space="preserve"> </w:t>
      </w:r>
      <w:r w:rsidRPr="00966796">
        <w:rPr>
          <w:szCs w:val="21"/>
        </w:rPr>
        <w:t>Help students increase the perceptual knowledge,</w:t>
      </w:r>
      <w:r>
        <w:rPr>
          <w:szCs w:val="21"/>
        </w:rPr>
        <w:t xml:space="preserve"> </w:t>
      </w:r>
      <w:r w:rsidRPr="00966796">
        <w:rPr>
          <w:szCs w:val="21"/>
        </w:rPr>
        <w:t xml:space="preserve">Improve </w:t>
      </w:r>
      <w:r>
        <w:rPr>
          <w:szCs w:val="21"/>
        </w:rPr>
        <w:t xml:space="preserve">students </w:t>
      </w:r>
      <w:r w:rsidRPr="00966796">
        <w:rPr>
          <w:szCs w:val="21"/>
        </w:rPr>
        <w:t>hands-on ability,</w:t>
      </w:r>
      <w:r>
        <w:rPr>
          <w:szCs w:val="21"/>
        </w:rPr>
        <w:t xml:space="preserve"> </w:t>
      </w:r>
      <w:r w:rsidRPr="00966796">
        <w:rPr>
          <w:szCs w:val="21"/>
        </w:rPr>
        <w:t xml:space="preserve">Enhance </w:t>
      </w:r>
      <w:r>
        <w:rPr>
          <w:szCs w:val="21"/>
        </w:rPr>
        <w:t xml:space="preserve">students </w:t>
      </w:r>
      <w:r w:rsidRPr="00966796">
        <w:rPr>
          <w:szCs w:val="21"/>
        </w:rPr>
        <w:t>business literacy</w:t>
      </w:r>
      <w:r>
        <w:rPr>
          <w:szCs w:val="21"/>
        </w:rPr>
        <w:t>. To further improving</w:t>
      </w:r>
      <w:r w:rsidRPr="00772A3B">
        <w:rPr>
          <w:szCs w:val="21"/>
        </w:rPr>
        <w:t xml:space="preserve"> students use professional knowledge to analyze and solve problem ability,</w:t>
      </w:r>
      <w:r>
        <w:rPr>
          <w:szCs w:val="21"/>
        </w:rPr>
        <w:t xml:space="preserve"> </w:t>
      </w:r>
      <w:proofErr w:type="gramStart"/>
      <w:r>
        <w:rPr>
          <w:szCs w:val="21"/>
        </w:rPr>
        <w:t>Achieving</w:t>
      </w:r>
      <w:proofErr w:type="gramEnd"/>
      <w:r w:rsidRPr="00772A3B">
        <w:rPr>
          <w:szCs w:val="21"/>
        </w:rPr>
        <w:t xml:space="preserve"> the goal of fostering applied and inter-disciplinary talent</w:t>
      </w:r>
      <w:r>
        <w:rPr>
          <w:szCs w:val="21"/>
        </w:rPr>
        <w:t>.</w:t>
      </w:r>
    </w:p>
    <w:sectPr w:rsidR="000D52A5" w:rsidRPr="00607224" w:rsidSect="007F16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22D81"/>
    <w:rsid w:val="00047E23"/>
    <w:rsid w:val="000C50DC"/>
    <w:rsid w:val="000D52A5"/>
    <w:rsid w:val="00340280"/>
    <w:rsid w:val="003A6968"/>
    <w:rsid w:val="003C2CD8"/>
    <w:rsid w:val="00442815"/>
    <w:rsid w:val="00456152"/>
    <w:rsid w:val="00462235"/>
    <w:rsid w:val="00481A32"/>
    <w:rsid w:val="004855AE"/>
    <w:rsid w:val="004F14E6"/>
    <w:rsid w:val="0058589A"/>
    <w:rsid w:val="005C6EEC"/>
    <w:rsid w:val="005D38B5"/>
    <w:rsid w:val="00607224"/>
    <w:rsid w:val="0065725C"/>
    <w:rsid w:val="00657BA1"/>
    <w:rsid w:val="00687D1A"/>
    <w:rsid w:val="006B5932"/>
    <w:rsid w:val="00720C52"/>
    <w:rsid w:val="00744C17"/>
    <w:rsid w:val="00752679"/>
    <w:rsid w:val="00753107"/>
    <w:rsid w:val="007606FB"/>
    <w:rsid w:val="00772A3B"/>
    <w:rsid w:val="007F164C"/>
    <w:rsid w:val="007F1BBD"/>
    <w:rsid w:val="00847C99"/>
    <w:rsid w:val="008505BA"/>
    <w:rsid w:val="008B79C7"/>
    <w:rsid w:val="00966796"/>
    <w:rsid w:val="00994387"/>
    <w:rsid w:val="009B354B"/>
    <w:rsid w:val="00A85334"/>
    <w:rsid w:val="00AD2672"/>
    <w:rsid w:val="00B054FF"/>
    <w:rsid w:val="00C57F46"/>
    <w:rsid w:val="00C7059A"/>
    <w:rsid w:val="00CF252F"/>
    <w:rsid w:val="00D2050D"/>
    <w:rsid w:val="00D2357A"/>
    <w:rsid w:val="00D374F6"/>
    <w:rsid w:val="00D67057"/>
    <w:rsid w:val="00D70ADF"/>
    <w:rsid w:val="00D867E8"/>
    <w:rsid w:val="00DC4857"/>
    <w:rsid w:val="00DD00D8"/>
    <w:rsid w:val="00F57B55"/>
    <w:rsid w:val="00F7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9D88065-2FD9-4948-8FE9-B5750138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5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896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8122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8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8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25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897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8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812258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8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8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2258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Dell</cp:lastModifiedBy>
  <cp:revision>2</cp:revision>
  <dcterms:created xsi:type="dcterms:W3CDTF">2017-11-22T02:36:00Z</dcterms:created>
  <dcterms:modified xsi:type="dcterms:W3CDTF">2017-11-22T02:36:00Z</dcterms:modified>
</cp:coreProperties>
</file>